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C0" w:rsidRDefault="000627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627C0" w:rsidRDefault="000627C0">
      <w:pPr>
        <w:pStyle w:val="ConsPlusTitle"/>
        <w:jc w:val="center"/>
      </w:pPr>
    </w:p>
    <w:p w:rsidR="000627C0" w:rsidRDefault="000627C0">
      <w:pPr>
        <w:pStyle w:val="ConsPlusTitle"/>
        <w:jc w:val="center"/>
      </w:pPr>
      <w:r>
        <w:t>ПИСЬМО</w:t>
      </w:r>
      <w:r w:rsidR="00ED3020">
        <w:rPr>
          <w:lang w:val="en-US"/>
        </w:rPr>
        <w:t xml:space="preserve"> </w:t>
      </w:r>
      <w:bookmarkStart w:id="0" w:name="_GoBack"/>
      <w:bookmarkEnd w:id="0"/>
      <w:r>
        <w:t>от 9 марта 2017 г. N ЛО-499/05</w:t>
      </w:r>
    </w:p>
    <w:p w:rsidR="000627C0" w:rsidRDefault="000627C0">
      <w:pPr>
        <w:pStyle w:val="ConsPlusTitle"/>
        <w:jc w:val="center"/>
      </w:pPr>
    </w:p>
    <w:p w:rsidR="000627C0" w:rsidRDefault="000627C0">
      <w:pPr>
        <w:pStyle w:val="ConsPlusTitle"/>
        <w:jc w:val="center"/>
      </w:pPr>
      <w:r>
        <w:t>ОБ ИЗМЕНЕНИЯХ</w:t>
      </w:r>
      <w:r w:rsidR="00ED3020" w:rsidRPr="00ED3020">
        <w:t xml:space="preserve"> </w:t>
      </w:r>
      <w:r>
        <w:t>НОРМАТИВНОГО ПРАВОВОГО РЕГУЛИРОВАНИЯ ПРИЕМА НА ОБУЧЕНИЕ</w:t>
      </w:r>
      <w:r w:rsidR="00ED3020" w:rsidRPr="00ED3020">
        <w:t xml:space="preserve"> </w:t>
      </w:r>
      <w:r>
        <w:t>ПО ПРОГРАММАМ ПОДГОТОВКИ НАУЧНО-ПЕДАГОГИЧЕСКИХ</w:t>
      </w:r>
      <w:r w:rsidR="00ED3020" w:rsidRPr="00ED3020">
        <w:t xml:space="preserve"> </w:t>
      </w:r>
      <w:r>
        <w:t>КАДРОВ В АСПИРАНТУРЕ</w:t>
      </w:r>
    </w:p>
    <w:p w:rsidR="000627C0" w:rsidRDefault="000627C0">
      <w:pPr>
        <w:pStyle w:val="ConsPlusNormal"/>
        <w:jc w:val="both"/>
      </w:pPr>
    </w:p>
    <w:p w:rsidR="000627C0" w:rsidRDefault="000627C0">
      <w:pPr>
        <w:pStyle w:val="ConsPlusNormal"/>
        <w:ind w:firstLine="540"/>
        <w:jc w:val="both"/>
      </w:pPr>
      <w:r>
        <w:t xml:space="preserve">Минобрнауки России информирует об издании </w:t>
      </w:r>
      <w:hyperlink r:id="rId4" w:history="1">
        <w:r>
          <w:rPr>
            <w:color w:val="0000FF"/>
          </w:rPr>
          <w:t>приказа</w:t>
        </w:r>
      </w:hyperlink>
      <w:r>
        <w:t xml:space="preserve"> от 12 января 2017 г. N 13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 (далее - приказ). Приказом утвержден новый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Порядок). Приказ опубликован на официальном интернет-портале правовой информации http://www.pravo.gov.ru 6 марта 2017 года.</w:t>
      </w:r>
    </w:p>
    <w:p w:rsidR="000627C0" w:rsidRDefault="00ED3020">
      <w:pPr>
        <w:pStyle w:val="ConsPlusNormal"/>
        <w:ind w:firstLine="540"/>
        <w:jc w:val="both"/>
      </w:pPr>
      <w:hyperlink r:id="rId6" w:history="1">
        <w:r w:rsidR="000627C0">
          <w:rPr>
            <w:color w:val="0000FF"/>
          </w:rPr>
          <w:t>Порядок</w:t>
        </w:r>
      </w:hyperlink>
      <w:r w:rsidR="000627C0">
        <w:t xml:space="preserve"> применяется при приеме на обучение по программам подготовки научно-педагогических кадров в аспирантуре (далее - программы аспирантуры) начиная с 2017/18 учебного года (то есть начиная с приемной кампании текущего года).</w:t>
      </w:r>
    </w:p>
    <w:p w:rsidR="000627C0" w:rsidRDefault="000627C0">
      <w:pPr>
        <w:pStyle w:val="ConsPlusNormal"/>
        <w:ind w:firstLine="540"/>
        <w:jc w:val="both"/>
      </w:pPr>
      <w:r>
        <w:t>Порядком введены следующие изменения, касающиеся проведения приема:</w:t>
      </w:r>
    </w:p>
    <w:p w:rsidR="000627C0" w:rsidRDefault="000627C0">
      <w:pPr>
        <w:pStyle w:val="ConsPlusNormal"/>
        <w:ind w:firstLine="540"/>
        <w:jc w:val="both"/>
      </w:pPr>
      <w:r>
        <w:t>установлено, что организация, осуществляющая образовательную деятельность (далее - организация), самостоятельного определяет перечень вступительных испытаний, шкалу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0627C0" w:rsidRDefault="000627C0">
      <w:pPr>
        <w:pStyle w:val="ConsPlusNormal"/>
        <w:ind w:firstLine="540"/>
        <w:jc w:val="both"/>
      </w:pPr>
      <w:r>
        <w:t>установлена возможность детализации приема на обучение по образовательным программам различной направленности (профиля) в рамках направления подготовки (с выделением количества мест для приема по различным образовательным программам и проведением отдельного конкурса, в том числе с различными перечнями вступительных испытаний); указанная детализация проводится по решению организации;</w:t>
      </w:r>
    </w:p>
    <w:p w:rsidR="000627C0" w:rsidRDefault="000627C0">
      <w:pPr>
        <w:pStyle w:val="ConsPlusNormal"/>
        <w:ind w:firstLine="540"/>
        <w:jc w:val="both"/>
      </w:pPr>
      <w:r>
        <w:t>установлена возможность учета индивидуальных достижений поступающих посредством начисления баллов; указанные баллы включаются в сумму конкурсных баллов (суммируются с баллами за вступительные испытания);</w:t>
      </w:r>
    </w:p>
    <w:p w:rsidR="000627C0" w:rsidRDefault="000627C0">
      <w:pPr>
        <w:pStyle w:val="ConsPlusNormal"/>
        <w:ind w:firstLine="540"/>
        <w:jc w:val="both"/>
      </w:pPr>
      <w:r>
        <w:t>установлено, что поступающий может представлять при поступлении на обучение документ о предшествующем образовании не при подаче документов, а в более поздний срок.</w:t>
      </w:r>
    </w:p>
    <w:p w:rsidR="000627C0" w:rsidRDefault="00ED3020">
      <w:pPr>
        <w:pStyle w:val="ConsPlusNormal"/>
        <w:ind w:firstLine="540"/>
        <w:jc w:val="both"/>
      </w:pPr>
      <w:hyperlink r:id="rId7" w:history="1">
        <w:r w:rsidR="000627C0">
          <w:rPr>
            <w:color w:val="0000FF"/>
          </w:rPr>
          <w:t>Порядком</w:t>
        </w:r>
      </w:hyperlink>
      <w:r w:rsidR="000627C0">
        <w:t xml:space="preserve"> введен ряд других изменений.</w:t>
      </w:r>
    </w:p>
    <w:p w:rsidR="000627C0" w:rsidRDefault="00ED3020">
      <w:pPr>
        <w:pStyle w:val="ConsPlusNormal"/>
        <w:ind w:firstLine="540"/>
        <w:jc w:val="both"/>
      </w:pPr>
      <w:hyperlink r:id="rId8" w:history="1">
        <w:r w:rsidR="000627C0">
          <w:rPr>
            <w:color w:val="0000FF"/>
          </w:rPr>
          <w:t>Порядком</w:t>
        </w:r>
      </w:hyperlink>
      <w:r w:rsidR="000627C0">
        <w:t xml:space="preserve"> установлено следующее ограничение: при приеме на обучение по одной образовательной программе перечень вступительных испытаний, шкала оценивания и минимальное количество баллов, подтверждающее успешное прохождение вступительного испытания,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квоты целевого приема, на основные места в рамках контрольных цифр и на места по договорам об оказании платных образовательных услуг.</w:t>
      </w:r>
    </w:p>
    <w:p w:rsidR="000627C0" w:rsidRDefault="00ED3020">
      <w:pPr>
        <w:pStyle w:val="ConsPlusNormal"/>
        <w:ind w:firstLine="540"/>
        <w:jc w:val="both"/>
      </w:pPr>
      <w:hyperlink r:id="rId9" w:history="1">
        <w:r w:rsidR="000627C0">
          <w:rPr>
            <w:color w:val="0000FF"/>
          </w:rPr>
          <w:t>Порядок</w:t>
        </w:r>
      </w:hyperlink>
      <w:r w:rsidR="000627C0">
        <w:t xml:space="preserve"> не содержит правовых норм в отношении особенностей приема на обучение, которые были установлены в предшествующие годы в связи с принятием в Российскую Федерацию Республики Крым. Это связано с тем, что Федеральный </w:t>
      </w:r>
      <w:hyperlink r:id="rId10" w:history="1">
        <w:r w:rsidR="000627C0">
          <w:rPr>
            <w:color w:val="0000FF"/>
          </w:rPr>
          <w:t>закон</w:t>
        </w:r>
      </w:hyperlink>
      <w:r w:rsidR="000627C0">
        <w:t xml:space="preserve">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устанавливает особенности (особые условия) приема на обучение по образовательным программам высшего образования (</w:t>
      </w:r>
      <w:hyperlink r:id="rId11" w:history="1">
        <w:r w:rsidR="000627C0">
          <w:rPr>
            <w:color w:val="0000FF"/>
          </w:rPr>
          <w:t>части 3</w:t>
        </w:r>
      </w:hyperlink>
      <w:r w:rsidR="000627C0">
        <w:t xml:space="preserve">, </w:t>
      </w:r>
      <w:hyperlink r:id="rId12" w:history="1">
        <w:r w:rsidR="000627C0">
          <w:rPr>
            <w:color w:val="0000FF"/>
          </w:rPr>
          <w:t>3.1</w:t>
        </w:r>
      </w:hyperlink>
      <w:r w:rsidR="000627C0">
        <w:t xml:space="preserve"> и </w:t>
      </w:r>
      <w:hyperlink r:id="rId13" w:history="1">
        <w:r w:rsidR="000627C0">
          <w:rPr>
            <w:color w:val="0000FF"/>
          </w:rPr>
          <w:t>3.2 статьи 5</w:t>
        </w:r>
      </w:hyperlink>
      <w:r w:rsidR="000627C0">
        <w:t xml:space="preserve"> указанного Федерального закона) только на 2014 - 2016 годы.</w:t>
      </w:r>
    </w:p>
    <w:p w:rsidR="000627C0" w:rsidRDefault="000627C0">
      <w:pPr>
        <w:pStyle w:val="ConsPlusNormal"/>
        <w:ind w:firstLine="540"/>
        <w:jc w:val="both"/>
      </w:pPr>
      <w:r>
        <w:t xml:space="preserve">В соответствии с этим, начиная с 2017 года, Порядком не установлены особенности (особые условия) приема на обучение в связи с принятием в Российскую Федерацию Республики Крым. При приеме на обучение проводится общий конкурс, не предусмотрено выделение (квотирование) бюджетных мест для лиц, которые признаны гражданами Российской Федерации </w:t>
      </w:r>
      <w:r>
        <w:lastRenderedPageBreak/>
        <w:t xml:space="preserve">в соответствии с </w:t>
      </w:r>
      <w:hyperlink r:id="rId14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и лиц, которые являются гражданами Российской Федерации, постоянно проживавшими на территории Республики Крым или на территории города федерального значения Севастополя на день принятия в Российскую Федерацию Республики Крым.</w:t>
      </w:r>
    </w:p>
    <w:p w:rsidR="000627C0" w:rsidRDefault="000627C0">
      <w:pPr>
        <w:pStyle w:val="ConsPlusNormal"/>
        <w:ind w:firstLine="540"/>
        <w:jc w:val="both"/>
      </w:pPr>
      <w:r>
        <w:t xml:space="preserve">Срок публикации основного объема информации о приеме на обучение на 2017/18 учебный год не изменился (31 марта), однако, необходимо обратить внимание на то, что состав публикуемой информации расширен и уточнен. </w:t>
      </w:r>
      <w:hyperlink r:id="rId15" w:history="1">
        <w:r>
          <w:rPr>
            <w:color w:val="0000FF"/>
          </w:rPr>
          <w:t>Порядком</w:t>
        </w:r>
      </w:hyperlink>
      <w:r>
        <w:t xml:space="preserve"> установлено, что при информировании о приеме на обучение на 2017/18 учебный год организация не позднее 31 марта 2017 г. размещает на своем официальном сайте в информационно-телекоммуникационной сети "Интернет" и на информационном стенде (табло) приемной комиссии и (или) в электронной информационной системе следующую информацию:</w:t>
      </w:r>
    </w:p>
    <w:p w:rsidR="000627C0" w:rsidRDefault="000627C0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0627C0" w:rsidRDefault="000627C0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0627C0" w:rsidRDefault="000627C0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r:id="rId16" w:history="1">
        <w:r>
          <w:rPr>
            <w:color w:val="0000FF"/>
          </w:rPr>
          <w:t>пункте 8</w:t>
        </w:r>
      </w:hyperlink>
      <w:r>
        <w:t xml:space="preserve"> Порядка (формы обучения, направления подготовки, образовательные программы и т.д.);</w:t>
      </w:r>
    </w:p>
    <w:p w:rsidR="000627C0" w:rsidRDefault="000627C0">
      <w:pPr>
        <w:pStyle w:val="ConsPlusNormal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без выделения квоты целевого приема);</w:t>
      </w:r>
    </w:p>
    <w:p w:rsidR="000627C0" w:rsidRDefault="000627C0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0627C0" w:rsidRDefault="000627C0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0627C0" w:rsidRDefault="000627C0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0627C0" w:rsidRDefault="000627C0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0627C0" w:rsidRDefault="000627C0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0627C0" w:rsidRDefault="000627C0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0627C0" w:rsidRDefault="000627C0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0627C0" w:rsidRDefault="000627C0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0627C0" w:rsidRDefault="000627C0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0627C0" w:rsidRDefault="000627C0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0627C0" w:rsidRDefault="000627C0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0627C0" w:rsidRDefault="000627C0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0627C0" w:rsidRDefault="000627C0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0627C0" w:rsidRDefault="000627C0">
      <w:pPr>
        <w:pStyle w:val="ConsPlusNormal"/>
        <w:ind w:firstLine="540"/>
        <w:jc w:val="both"/>
      </w:pPr>
      <w:r>
        <w:t>информация о наличии общежития(</w:t>
      </w:r>
      <w:proofErr w:type="spellStart"/>
      <w:r>
        <w:t>ий</w:t>
      </w:r>
      <w:proofErr w:type="spellEnd"/>
      <w:r>
        <w:t>).</w:t>
      </w:r>
    </w:p>
    <w:p w:rsidR="000627C0" w:rsidRDefault="000627C0">
      <w:pPr>
        <w:pStyle w:val="ConsPlusNormal"/>
        <w:ind w:firstLine="540"/>
        <w:jc w:val="both"/>
      </w:pPr>
      <w:r>
        <w:t>При информировании о приеме на обучение на 2018/19 учебный год и последующие учебные годы указанная информация должна размещаться на официальном сайте организации в информационно-телекоммуникационной сети "Интернет" и на информационном стенде (табло) приемной комиссии и (или) в электронной информационной системе не позднее 1 октября года, предшествующего приему.</w:t>
      </w:r>
    </w:p>
    <w:p w:rsidR="000627C0" w:rsidRDefault="000627C0">
      <w:pPr>
        <w:pStyle w:val="ConsPlusNormal"/>
        <w:jc w:val="both"/>
      </w:pPr>
    </w:p>
    <w:p w:rsidR="000627C0" w:rsidRDefault="000627C0">
      <w:pPr>
        <w:pStyle w:val="ConsPlusNormal"/>
        <w:jc w:val="right"/>
      </w:pPr>
      <w:r>
        <w:t>Л.М.ОГОРОДОВА</w:t>
      </w:r>
    </w:p>
    <w:p w:rsidR="000627C0" w:rsidRDefault="000627C0">
      <w:pPr>
        <w:pStyle w:val="ConsPlusNormal"/>
        <w:jc w:val="both"/>
      </w:pPr>
    </w:p>
    <w:sectPr w:rsidR="000627C0" w:rsidSect="00B9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C0"/>
    <w:rsid w:val="000627C0"/>
    <w:rsid w:val="00123B9B"/>
    <w:rsid w:val="004862E0"/>
    <w:rsid w:val="006474F0"/>
    <w:rsid w:val="0075219B"/>
    <w:rsid w:val="009E3088"/>
    <w:rsid w:val="00A221FD"/>
    <w:rsid w:val="00BE750C"/>
    <w:rsid w:val="00C14BFA"/>
    <w:rsid w:val="00CD73DA"/>
    <w:rsid w:val="00D01FED"/>
    <w:rsid w:val="00DF7365"/>
    <w:rsid w:val="00E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4582-8328-4772-9D23-ADD554DA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F73AE3F18AC12C917615C9C783AFE30B70D4B36D34BCD4CE794D88D891AC5BEDFDDA34550A72DC118O" TargetMode="External"/><Relationship Id="rId13" Type="http://schemas.openxmlformats.org/officeDocument/2006/relationships/hyperlink" Target="consultantplus://offline/ref=1E8F73AE3F18AC12C917615C9C783AFE30B60F4D32D44BCD4CE794D88D891AC5BEDFDDA34550A621C11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8F73AE3F18AC12C917615C9C783AFE30B70D4B36D34BCD4CE794D88D891AC5BEDFDDA34550A629C11EO" TargetMode="External"/><Relationship Id="rId12" Type="http://schemas.openxmlformats.org/officeDocument/2006/relationships/hyperlink" Target="consultantplus://offline/ref=1E8F73AE3F18AC12C917615C9C783AFE30B60F4D32D44BCD4CE794D88D891AC5BEDFDDA34550A621C11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8F73AE3F18AC12C917615C9C783AFE30B70D4B36D34BCD4CE794D88D891AC5BEDFDDA34550A62CC11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F73AE3F18AC12C917615C9C783AFE30B70D4B36D34BCD4CE794D88D891AC5BEDFDDA34550A628C11CO" TargetMode="External"/><Relationship Id="rId11" Type="http://schemas.openxmlformats.org/officeDocument/2006/relationships/hyperlink" Target="consultantplus://offline/ref=1E8F73AE3F18AC12C917615C9C783AFE30B60F4D32D44BCD4CE794D88D891AC5BEDFDDA34550A62DC119O" TargetMode="External"/><Relationship Id="rId5" Type="http://schemas.openxmlformats.org/officeDocument/2006/relationships/hyperlink" Target="consultantplus://offline/ref=1E8F73AE3F18AC12C917615C9C783AFE30B70D4B36D34BCD4CE794D88D891AC5BEDFDDA34550A629C11EO" TargetMode="External"/><Relationship Id="rId15" Type="http://schemas.openxmlformats.org/officeDocument/2006/relationships/hyperlink" Target="consultantplus://offline/ref=1E8F73AE3F18AC12C917615C9C783AFE30B70D4B36D34BCD4CE794D88D891AC5BEDFDDA34550A62EC119O" TargetMode="External"/><Relationship Id="rId10" Type="http://schemas.openxmlformats.org/officeDocument/2006/relationships/hyperlink" Target="consultantplus://offline/ref=1E8F73AE3F18AC12C917615C9C783AFE30B60F4D32D44BCD4CE794D88DC819O" TargetMode="External"/><Relationship Id="rId4" Type="http://schemas.openxmlformats.org/officeDocument/2006/relationships/hyperlink" Target="consultantplus://offline/ref=1E8F73AE3F18AC12C917615C9C783AFE30B70D4B36D34BCD4CE794D88DC819O" TargetMode="External"/><Relationship Id="rId9" Type="http://schemas.openxmlformats.org/officeDocument/2006/relationships/hyperlink" Target="consultantplus://offline/ref=1E8F73AE3F18AC12C917615C9C783AFE30B70D4B36D34BCD4CE794D88D891AC5BEDFDDA34550A629C11EO" TargetMode="External"/><Relationship Id="rId14" Type="http://schemas.openxmlformats.org/officeDocument/2006/relationships/hyperlink" Target="consultantplus://offline/ref=1E8F73AE3F18AC12C917615C9C783AFE30B6074530D14BCD4CE794D88D891AC5BEDFDDA34550A62AC1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Виденская Елена Дмитриевна</dc:creator>
  <cp:lastModifiedBy>Nikulin</cp:lastModifiedBy>
  <cp:revision>3</cp:revision>
  <dcterms:created xsi:type="dcterms:W3CDTF">2017-03-23T14:53:00Z</dcterms:created>
  <dcterms:modified xsi:type="dcterms:W3CDTF">2017-04-12T12:32:00Z</dcterms:modified>
</cp:coreProperties>
</file>